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BCB3" w14:textId="4C442637" w:rsidR="008A4CB8" w:rsidRPr="00944F0A" w:rsidRDefault="008A4CB8" w:rsidP="008A4CB8">
      <w:pPr>
        <w:jc w:val="both"/>
        <w:rPr>
          <w:rFonts w:ascii="Arial" w:hAnsi="Arial"/>
          <w:b/>
        </w:rPr>
      </w:pPr>
      <w:r w:rsidRPr="00944F0A">
        <w:rPr>
          <w:rFonts w:ascii="Arial" w:hAnsi="Arial"/>
          <w:b/>
        </w:rPr>
        <w:t>POINTERS &amp; SETTERS</w:t>
      </w:r>
      <w:bookmarkStart w:id="0" w:name="_GoBack"/>
      <w:bookmarkEnd w:id="0"/>
    </w:p>
    <w:p w14:paraId="1FCF8460" w14:textId="77777777" w:rsidR="00944F0A" w:rsidRPr="00944F0A" w:rsidRDefault="00944F0A" w:rsidP="00944F0A">
      <w:pPr>
        <w:jc w:val="both"/>
        <w:rPr>
          <w:rFonts w:ascii="Arial" w:hAnsi="Arial"/>
        </w:rPr>
      </w:pPr>
      <w:r>
        <w:rPr>
          <w:rFonts w:ascii="Arial" w:hAnsi="Arial" w:cs="Arial"/>
        </w:rPr>
        <w:t xml:space="preserve">SUMMARY OF CHANGES TO RULES FOR </w:t>
      </w:r>
      <w:r w:rsidRPr="00944F0A">
        <w:rPr>
          <w:rFonts w:ascii="Arial" w:hAnsi="Arial"/>
        </w:rPr>
        <w:t>POINTERS &amp; SETTERS</w:t>
      </w:r>
    </w:p>
    <w:p w14:paraId="48697305" w14:textId="2B092F65" w:rsidR="00944F0A" w:rsidRDefault="00944F0A" w:rsidP="00944F0A">
      <w:pPr>
        <w:pStyle w:val="ListParagraph"/>
        <w:tabs>
          <w:tab w:val="left" w:pos="426"/>
        </w:tabs>
        <w:ind w:hanging="720"/>
        <w:jc w:val="both"/>
        <w:rPr>
          <w:rFonts w:ascii="Arial" w:hAnsi="Arial" w:cs="Arial"/>
          <w:sz w:val="20"/>
          <w:szCs w:val="20"/>
        </w:rPr>
      </w:pPr>
    </w:p>
    <w:p w14:paraId="106E6109" w14:textId="77777777" w:rsidR="00944F0A" w:rsidRDefault="00944F0A" w:rsidP="00944F0A">
      <w:pPr>
        <w:pStyle w:val="ListParagraph"/>
        <w:tabs>
          <w:tab w:val="left" w:pos="426"/>
        </w:tabs>
        <w:ind w:left="0"/>
        <w:jc w:val="both"/>
        <w:rPr>
          <w:rFonts w:ascii="Arial" w:hAnsi="Arial" w:cs="Arial"/>
          <w:sz w:val="20"/>
          <w:szCs w:val="20"/>
        </w:rPr>
      </w:pPr>
      <w:r>
        <w:rPr>
          <w:rFonts w:ascii="Arial" w:hAnsi="Arial" w:cs="Arial"/>
          <w:sz w:val="20"/>
          <w:szCs w:val="20"/>
        </w:rPr>
        <w:t>These are not the complete rules or necessarily the complete clauses.  They are just meant to highlight changes that have been made.</w:t>
      </w:r>
    </w:p>
    <w:p w14:paraId="758D3E0E" w14:textId="77777777" w:rsidR="00944F0A" w:rsidRDefault="00944F0A" w:rsidP="00944F0A">
      <w:pPr>
        <w:pStyle w:val="ListParagraph"/>
        <w:tabs>
          <w:tab w:val="left" w:pos="426"/>
        </w:tabs>
        <w:ind w:hanging="720"/>
        <w:jc w:val="both"/>
        <w:rPr>
          <w:rFonts w:ascii="Arial" w:hAnsi="Arial" w:cs="Arial"/>
          <w:sz w:val="20"/>
          <w:szCs w:val="20"/>
        </w:rPr>
      </w:pPr>
      <w:r>
        <w:rPr>
          <w:rFonts w:ascii="Arial" w:hAnsi="Arial" w:cs="Arial"/>
          <w:sz w:val="20"/>
          <w:szCs w:val="20"/>
        </w:rPr>
        <w:t>Read the full rules on the ANKC website for complete details.</w:t>
      </w:r>
    </w:p>
    <w:p w14:paraId="6D7F37BB" w14:textId="77777777" w:rsidR="008A4CB8" w:rsidRDefault="008A4CB8" w:rsidP="008A4CB8">
      <w:pPr>
        <w:jc w:val="both"/>
        <w:rPr>
          <w:rFonts w:ascii="Arial" w:hAnsi="Arial"/>
          <w:b/>
          <w:color w:val="0033CC"/>
        </w:rPr>
      </w:pPr>
    </w:p>
    <w:p w14:paraId="38F74E73" w14:textId="77777777" w:rsidR="008A4CB8" w:rsidRDefault="008A4CB8" w:rsidP="008A4CB8">
      <w:pPr>
        <w:jc w:val="both"/>
        <w:rPr>
          <w:rFonts w:ascii="Arial" w:hAnsi="Arial"/>
          <w:b/>
          <w:color w:val="0033CC"/>
        </w:rPr>
      </w:pPr>
    </w:p>
    <w:p w14:paraId="701E73C4" w14:textId="4D0AF8CA" w:rsidR="008A4CB8" w:rsidRPr="006073A4" w:rsidRDefault="008A4CB8" w:rsidP="008A4CB8">
      <w:pPr>
        <w:jc w:val="both"/>
        <w:rPr>
          <w:rFonts w:ascii="Arial" w:hAnsi="Arial"/>
          <w:b/>
          <w:color w:val="FF0000"/>
        </w:rPr>
      </w:pPr>
      <w:r w:rsidRPr="006073A4">
        <w:rPr>
          <w:rFonts w:ascii="Arial" w:hAnsi="Arial"/>
          <w:b/>
          <w:color w:val="FF0000"/>
        </w:rPr>
        <w:t xml:space="preserve">1.10 The rules for field trials for pointers and setters apply to stakes in which game is shot. A “Closed Season Stake” is a stake in which no game is shot. Points won in any closed season stake are unique to that form of stake and must not be aggregated with points won in stakes where game is shot. </w:t>
      </w:r>
    </w:p>
    <w:p w14:paraId="5B4C22F5" w14:textId="77777777" w:rsidR="008A4CB8" w:rsidRDefault="008A4CB8" w:rsidP="008A4CB8">
      <w:pPr>
        <w:jc w:val="both"/>
        <w:rPr>
          <w:rFonts w:ascii="Arial" w:hAnsi="Arial"/>
          <w:b/>
          <w:color w:val="0033CC"/>
        </w:rPr>
      </w:pPr>
    </w:p>
    <w:p w14:paraId="12E5FB7B" w14:textId="77777777" w:rsidR="008A4CB8" w:rsidRPr="005770E2" w:rsidRDefault="008A4CB8" w:rsidP="008A4CB8">
      <w:pPr>
        <w:jc w:val="both"/>
        <w:rPr>
          <w:rFonts w:ascii="Arial" w:hAnsi="Arial"/>
          <w:b/>
          <w:color w:val="0033CC"/>
        </w:rPr>
      </w:pPr>
    </w:p>
    <w:p w14:paraId="1BED556F" w14:textId="78393E89" w:rsidR="008A4CB8" w:rsidRDefault="008A4CB8" w:rsidP="008A4CB8">
      <w:pPr>
        <w:jc w:val="both"/>
        <w:rPr>
          <w:rFonts w:ascii="Arial" w:hAnsi="Arial"/>
          <w:b/>
          <w:color w:val="0033CC"/>
        </w:rPr>
      </w:pPr>
      <w:r w:rsidRPr="00F07761">
        <w:rPr>
          <w:rFonts w:ascii="Arial" w:hAnsi="Arial"/>
          <w:color w:val="0033CC"/>
        </w:rPr>
        <w:t xml:space="preserve">1.11 No Stake at any Field Trial can be conducted unless there are at least four bona fide runners and at least four different owners. No Championship points shall be awarded unless there are six bona fide runners </w:t>
      </w:r>
      <w:r w:rsidRPr="008A4CB8">
        <w:rPr>
          <w:rFonts w:ascii="Arial" w:hAnsi="Arial"/>
          <w:b/>
          <w:color w:val="FF0000"/>
        </w:rPr>
        <w:t>in Open, Championship and National Stakes and four in Novice Stakes</w:t>
      </w:r>
      <w:r w:rsidRPr="00F07761">
        <w:rPr>
          <w:rFonts w:ascii="Arial" w:hAnsi="Arial"/>
          <w:b/>
          <w:color w:val="0033CC"/>
        </w:rPr>
        <w:t xml:space="preserve">. </w:t>
      </w:r>
    </w:p>
    <w:p w14:paraId="47210E1F" w14:textId="5A279AF2" w:rsidR="008A4CB8" w:rsidRDefault="008A4CB8" w:rsidP="008A4CB8">
      <w:pPr>
        <w:jc w:val="both"/>
        <w:rPr>
          <w:rFonts w:ascii="Arial" w:hAnsi="Arial"/>
          <w:b/>
          <w:color w:val="0033CC"/>
        </w:rPr>
      </w:pPr>
    </w:p>
    <w:p w14:paraId="31D713C3" w14:textId="77777777" w:rsidR="008A4CB8" w:rsidRPr="00F07761" w:rsidRDefault="008A4CB8" w:rsidP="008A4CB8">
      <w:pPr>
        <w:pStyle w:val="NoSpacing"/>
        <w:rPr>
          <w:rFonts w:ascii="Arial" w:hAnsi="Arial" w:cs="Arial"/>
          <w:color w:val="0033CC"/>
        </w:rPr>
      </w:pPr>
      <w:r w:rsidRPr="00F07761">
        <w:rPr>
          <w:rFonts w:ascii="Arial" w:hAnsi="Arial" w:cs="Arial"/>
          <w:color w:val="0033CC"/>
        </w:rPr>
        <w:t>2 Awards</w:t>
      </w:r>
    </w:p>
    <w:p w14:paraId="231DE4ED" w14:textId="77777777" w:rsidR="008A4CB8" w:rsidRPr="00F07761" w:rsidRDefault="008A4CB8" w:rsidP="008A4CB8">
      <w:pPr>
        <w:pStyle w:val="NoSpacing"/>
        <w:rPr>
          <w:rFonts w:ascii="Arial" w:hAnsi="Arial" w:cs="Arial"/>
          <w:color w:val="0033CC"/>
        </w:rPr>
      </w:pPr>
      <w:r w:rsidRPr="00F07761">
        <w:rPr>
          <w:rFonts w:ascii="Arial" w:hAnsi="Arial" w:cs="Arial"/>
          <w:color w:val="0033CC"/>
        </w:rPr>
        <w:t>2.1</w:t>
      </w:r>
    </w:p>
    <w:p w14:paraId="4CE41DB5" w14:textId="1D4C623F" w:rsidR="008A4CB8" w:rsidRPr="00F07761" w:rsidRDefault="008A4CB8" w:rsidP="008A4CB8">
      <w:pPr>
        <w:pStyle w:val="NoSpacing"/>
        <w:rPr>
          <w:rFonts w:ascii="Arial" w:hAnsi="Arial" w:cs="Arial"/>
          <w:color w:val="0033CC"/>
        </w:rPr>
      </w:pPr>
      <w:r w:rsidRPr="00F07761">
        <w:rPr>
          <w:rFonts w:ascii="Arial" w:hAnsi="Arial" w:cs="Arial"/>
          <w:color w:val="0033CC"/>
        </w:rPr>
        <w:t xml:space="preserve">Championship Stake:         </w:t>
      </w:r>
      <w:r w:rsidR="006073A4">
        <w:rPr>
          <w:rFonts w:ascii="Arial" w:hAnsi="Arial" w:cs="Arial"/>
          <w:color w:val="0033CC"/>
        </w:rPr>
        <w:tab/>
      </w:r>
      <w:r w:rsidRPr="00F07761">
        <w:rPr>
          <w:rFonts w:ascii="Arial" w:hAnsi="Arial" w:cs="Arial"/>
          <w:color w:val="0033CC"/>
        </w:rPr>
        <w:t>1st - 10 points      2nd - 5 points</w:t>
      </w:r>
    </w:p>
    <w:p w14:paraId="665478C6" w14:textId="1661D7D7" w:rsidR="008A4CB8" w:rsidRPr="00F07761" w:rsidRDefault="008A4CB8" w:rsidP="008A4CB8">
      <w:pPr>
        <w:pStyle w:val="NoSpacing"/>
        <w:rPr>
          <w:rFonts w:ascii="Arial" w:hAnsi="Arial" w:cs="Arial"/>
          <w:color w:val="0033CC"/>
        </w:rPr>
      </w:pPr>
      <w:r w:rsidRPr="00F07761">
        <w:rPr>
          <w:rFonts w:ascii="Arial" w:hAnsi="Arial" w:cs="Arial"/>
          <w:color w:val="0033CC"/>
        </w:rPr>
        <w:t xml:space="preserve">Open Stake:                       </w:t>
      </w:r>
      <w:r w:rsidR="006073A4">
        <w:rPr>
          <w:rFonts w:ascii="Arial" w:hAnsi="Arial" w:cs="Arial"/>
          <w:color w:val="0033CC"/>
        </w:rPr>
        <w:tab/>
      </w:r>
      <w:r w:rsidRPr="00F07761">
        <w:rPr>
          <w:rFonts w:ascii="Arial" w:hAnsi="Arial" w:cs="Arial"/>
          <w:color w:val="0033CC"/>
        </w:rPr>
        <w:t>1st – 5 points       2nd – 3 points</w:t>
      </w:r>
    </w:p>
    <w:p w14:paraId="51AA43D5" w14:textId="062D7F5A" w:rsidR="008A4CB8" w:rsidRPr="00F07761" w:rsidRDefault="008A4CB8" w:rsidP="008A4CB8">
      <w:pPr>
        <w:pStyle w:val="NoSpacing"/>
        <w:rPr>
          <w:rFonts w:ascii="Arial" w:hAnsi="Arial" w:cs="Arial"/>
          <w:color w:val="0033CC"/>
        </w:rPr>
      </w:pPr>
      <w:r w:rsidRPr="00F07761">
        <w:rPr>
          <w:rFonts w:ascii="Arial" w:hAnsi="Arial" w:cs="Arial"/>
          <w:color w:val="0033CC"/>
        </w:rPr>
        <w:t xml:space="preserve">Novice Stake:                     </w:t>
      </w:r>
      <w:r w:rsidR="006073A4">
        <w:rPr>
          <w:rFonts w:ascii="Arial" w:hAnsi="Arial" w:cs="Arial"/>
          <w:color w:val="0033CC"/>
        </w:rPr>
        <w:tab/>
      </w:r>
      <w:r w:rsidRPr="00F07761">
        <w:rPr>
          <w:rFonts w:ascii="Arial" w:hAnsi="Arial" w:cs="Arial"/>
          <w:color w:val="0033CC"/>
        </w:rPr>
        <w:t xml:space="preserve">1st – 2 points       2nd – 1 point </w:t>
      </w:r>
    </w:p>
    <w:p w14:paraId="0BF91E8B" w14:textId="5CC37F72" w:rsidR="008A4CB8" w:rsidRPr="006073A4" w:rsidRDefault="008A4CB8" w:rsidP="008A4CB8">
      <w:pPr>
        <w:pStyle w:val="NoSpacing"/>
        <w:rPr>
          <w:rFonts w:ascii="Arial" w:hAnsi="Arial" w:cs="Arial"/>
          <w:b/>
          <w:color w:val="FF0000"/>
        </w:rPr>
      </w:pPr>
      <w:r w:rsidRPr="006073A4">
        <w:rPr>
          <w:rFonts w:ascii="Arial" w:hAnsi="Arial" w:cs="Arial"/>
          <w:b/>
          <w:color w:val="FF0000"/>
        </w:rPr>
        <w:t>Novice Stake</w:t>
      </w:r>
      <w:r w:rsidR="006073A4">
        <w:rPr>
          <w:rFonts w:ascii="Arial" w:hAnsi="Arial" w:cs="Arial"/>
          <w:b/>
          <w:color w:val="FF0000"/>
        </w:rPr>
        <w:t xml:space="preserve"> with l</w:t>
      </w:r>
      <w:r w:rsidRPr="006073A4">
        <w:rPr>
          <w:rFonts w:ascii="Arial" w:hAnsi="Arial" w:cs="Arial"/>
          <w:b/>
          <w:color w:val="FF0000"/>
        </w:rPr>
        <w:t>ess than 6.</w:t>
      </w:r>
      <w:r w:rsidR="006073A4">
        <w:rPr>
          <w:rFonts w:ascii="Arial" w:hAnsi="Arial" w:cs="Arial"/>
          <w:b/>
          <w:color w:val="FF0000"/>
        </w:rPr>
        <w:tab/>
      </w:r>
      <w:r w:rsidRPr="006073A4">
        <w:rPr>
          <w:rFonts w:ascii="Arial" w:hAnsi="Arial" w:cs="Arial"/>
          <w:b/>
          <w:color w:val="FF0000"/>
        </w:rPr>
        <w:t xml:space="preserve">1st - 1 point        </w:t>
      </w:r>
      <w:r w:rsidR="006073A4">
        <w:rPr>
          <w:rFonts w:ascii="Arial" w:hAnsi="Arial" w:cs="Arial"/>
          <w:b/>
          <w:color w:val="FF0000"/>
        </w:rPr>
        <w:t xml:space="preserve">2nd </w:t>
      </w:r>
      <w:proofErr w:type="gramStart"/>
      <w:r w:rsidR="006073A4">
        <w:rPr>
          <w:rFonts w:ascii="Arial" w:hAnsi="Arial" w:cs="Arial"/>
          <w:b/>
          <w:color w:val="FF0000"/>
        </w:rPr>
        <w:t>-  no</w:t>
      </w:r>
      <w:proofErr w:type="gramEnd"/>
      <w:r w:rsidR="006073A4">
        <w:rPr>
          <w:rFonts w:ascii="Arial" w:hAnsi="Arial" w:cs="Arial"/>
          <w:b/>
          <w:color w:val="FF0000"/>
        </w:rPr>
        <w:t xml:space="preserve"> </w:t>
      </w:r>
      <w:r w:rsidRPr="006073A4">
        <w:rPr>
          <w:rFonts w:ascii="Arial" w:hAnsi="Arial" w:cs="Arial"/>
          <w:b/>
          <w:color w:val="FF0000"/>
        </w:rPr>
        <w:t>points</w:t>
      </w:r>
    </w:p>
    <w:p w14:paraId="3C700E08" w14:textId="268FDF74" w:rsidR="008A4CB8" w:rsidRDefault="008A4CB8" w:rsidP="008A4CB8">
      <w:pPr>
        <w:jc w:val="both"/>
        <w:rPr>
          <w:rFonts w:ascii="Arial" w:hAnsi="Arial"/>
          <w:b/>
          <w:color w:val="0033CC"/>
        </w:rPr>
      </w:pPr>
    </w:p>
    <w:p w14:paraId="5188F4DB" w14:textId="77777777" w:rsidR="008A4CB8" w:rsidRPr="00F07761" w:rsidRDefault="008A4CB8" w:rsidP="008A4CB8">
      <w:pPr>
        <w:jc w:val="both"/>
        <w:rPr>
          <w:rFonts w:ascii="Arial" w:hAnsi="Arial"/>
          <w:color w:val="0033CC"/>
        </w:rPr>
      </w:pPr>
      <w:r w:rsidRPr="00F07761">
        <w:rPr>
          <w:rFonts w:ascii="Arial" w:hAnsi="Arial"/>
          <w:color w:val="0033CC"/>
        </w:rPr>
        <w:t xml:space="preserve">2.9 Every competing dog must be shot over before it can gain a prize or Certificate of Merit, Diploma of Merit or Qualifying Certificate, and must satisfy the judge that it is not gun-shy and will back naturally </w:t>
      </w:r>
      <w:r w:rsidRPr="008A4CB8">
        <w:rPr>
          <w:rFonts w:ascii="Arial" w:hAnsi="Arial"/>
          <w:b/>
          <w:color w:val="FF0000"/>
        </w:rPr>
        <w:t>providing the dog has a clear opportunity to do so</w:t>
      </w:r>
      <w:r w:rsidRPr="00F07761">
        <w:rPr>
          <w:rFonts w:ascii="Arial" w:hAnsi="Arial"/>
          <w:color w:val="0033CC"/>
        </w:rPr>
        <w:t>. These certificates may only be awarded to dogs in actual competition.</w:t>
      </w:r>
    </w:p>
    <w:p w14:paraId="787C3EFA" w14:textId="6EB54E3E" w:rsidR="008A4CB8" w:rsidRDefault="008A4CB8" w:rsidP="008A4CB8">
      <w:pPr>
        <w:jc w:val="both"/>
        <w:rPr>
          <w:rFonts w:ascii="Arial" w:hAnsi="Arial"/>
          <w:b/>
          <w:color w:val="0033CC"/>
        </w:rPr>
      </w:pPr>
    </w:p>
    <w:p w14:paraId="36D537DB" w14:textId="1FDACEF0" w:rsidR="008A4CB8" w:rsidRPr="008A4CB8" w:rsidRDefault="008A4CB8" w:rsidP="008A4CB8">
      <w:pPr>
        <w:jc w:val="both"/>
        <w:rPr>
          <w:rFonts w:ascii="Arial" w:hAnsi="Arial"/>
          <w:b/>
          <w:color w:val="FF0000"/>
        </w:rPr>
      </w:pPr>
      <w:r w:rsidRPr="008A4CB8">
        <w:rPr>
          <w:rFonts w:ascii="Arial" w:hAnsi="Arial"/>
          <w:b/>
          <w:color w:val="FF0000"/>
        </w:rPr>
        <w:t>2.14 All Awards and titles listed in Section 2 may be granted to a qualified dog that has competed in Closed Season stakes. The letters (CS) must be added as a suffix to these awards and titles.</w:t>
      </w:r>
    </w:p>
    <w:p w14:paraId="284180AA" w14:textId="73F1CB6D" w:rsidR="008A4CB8" w:rsidRDefault="008A4CB8" w:rsidP="008A4CB8">
      <w:pPr>
        <w:jc w:val="both"/>
        <w:rPr>
          <w:rFonts w:ascii="Arial" w:hAnsi="Arial"/>
          <w:b/>
          <w:color w:val="0033CC"/>
        </w:rPr>
      </w:pPr>
    </w:p>
    <w:p w14:paraId="50178EFF" w14:textId="77777777" w:rsidR="008A4CB8" w:rsidRPr="009965FF" w:rsidRDefault="008A4CB8" w:rsidP="008A4CB8">
      <w:pPr>
        <w:jc w:val="both"/>
        <w:rPr>
          <w:rFonts w:ascii="Arial" w:hAnsi="Arial"/>
          <w:color w:val="0033CC"/>
        </w:rPr>
      </w:pPr>
      <w:r w:rsidRPr="009965FF">
        <w:rPr>
          <w:rFonts w:ascii="Arial" w:hAnsi="Arial"/>
          <w:color w:val="0033CC"/>
        </w:rPr>
        <w:t xml:space="preserve">7.20 Quartering: All well-trained dogs should cover the ground over which they are hunting in front of their handlers in a methodical and orderly manner according to the wind and the country over which they are working. A dog working “up-wind” should cross in front of the handler and turn out into the wind </w:t>
      </w:r>
      <w:r w:rsidRPr="008A4CB8">
        <w:rPr>
          <w:rFonts w:ascii="Arial" w:hAnsi="Arial"/>
          <w:b/>
          <w:strike/>
          <w:color w:val="FF0000"/>
        </w:rPr>
        <w:t>at about 150 metres</w:t>
      </w:r>
      <w:r w:rsidRPr="008A4CB8">
        <w:rPr>
          <w:rFonts w:ascii="Arial" w:hAnsi="Arial"/>
          <w:color w:val="FF0000"/>
        </w:rPr>
        <w:t xml:space="preserve"> </w:t>
      </w:r>
      <w:r w:rsidRPr="009965FF">
        <w:rPr>
          <w:rFonts w:ascii="Arial" w:hAnsi="Arial"/>
          <w:color w:val="0033CC"/>
        </w:rPr>
        <w:t xml:space="preserve">to the right, and to the left. A dog working “down-wind” should cast out well ahead of the handler on either the right or left flank. It should then turn, quartering the ground back towards its handler. A "shoulder" wind, half-right or half-left should be worked in the same way as "up-wind", but with the dog covering the ground diagonally. Whilst quartering dogs should be thoroughly under command. </w:t>
      </w:r>
    </w:p>
    <w:p w14:paraId="1E16145A" w14:textId="77777777" w:rsidR="008A4CB8" w:rsidRPr="00F07761" w:rsidRDefault="008A4CB8" w:rsidP="008A4CB8">
      <w:pPr>
        <w:jc w:val="both"/>
        <w:rPr>
          <w:rFonts w:ascii="Arial" w:hAnsi="Arial"/>
          <w:b/>
          <w:color w:val="0033CC"/>
        </w:rPr>
      </w:pPr>
    </w:p>
    <w:p w14:paraId="3C878A66" w14:textId="77777777" w:rsidR="008A4CB8" w:rsidRPr="00F07761" w:rsidRDefault="008A4CB8" w:rsidP="008A4CB8">
      <w:pPr>
        <w:jc w:val="both"/>
        <w:rPr>
          <w:rFonts w:ascii="Arial" w:hAnsi="Arial"/>
          <w:b/>
          <w:color w:val="0033CC"/>
        </w:rPr>
      </w:pPr>
    </w:p>
    <w:p w14:paraId="7AF33C31" w14:textId="77777777" w:rsidR="0079783E" w:rsidRDefault="0079783E"/>
    <w:sectPr w:rsidR="00797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B8"/>
    <w:rsid w:val="006073A4"/>
    <w:rsid w:val="0079783E"/>
    <w:rsid w:val="008A4CB8"/>
    <w:rsid w:val="00944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AE88"/>
  <w15:chartTrackingRefBased/>
  <w15:docId w15:val="{F00D8BFF-2328-47AC-82E6-61FA9F21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CB8"/>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CB8"/>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44F0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Stevens</dc:creator>
  <cp:keywords/>
  <dc:description/>
  <cp:lastModifiedBy>Trevor Stevens</cp:lastModifiedBy>
  <cp:revision>3</cp:revision>
  <dcterms:created xsi:type="dcterms:W3CDTF">2018-11-05T04:13:00Z</dcterms:created>
  <dcterms:modified xsi:type="dcterms:W3CDTF">2018-11-30T02:01:00Z</dcterms:modified>
</cp:coreProperties>
</file>